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66A" w:rsidRDefault="0007066A" w:rsidP="000706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ANNEXE C :</w:t>
      </w:r>
    </w:p>
    <w:p w:rsidR="0007066A" w:rsidRDefault="0007066A" w:rsidP="0007066A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7066A">
        <w:rPr>
          <w:rFonts w:ascii="Times New Roman" w:hAnsi="Times New Roman" w:cs="Times New Roman"/>
          <w:b/>
          <w:bCs/>
          <w:sz w:val="28"/>
          <w:szCs w:val="28"/>
        </w:rPr>
        <w:t>FONCTIONNEMENT  DU CODE  COMPOSER  STUDIO</w:t>
      </w:r>
    </w:p>
    <w:p w:rsidR="00273C8E" w:rsidRPr="003E54D8" w:rsidRDefault="00273C8E" w:rsidP="003E54D8">
      <w:pPr>
        <w:pStyle w:val="Paragraphedeliste"/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E54D8">
        <w:rPr>
          <w:rFonts w:ascii="Times New Roman" w:hAnsi="Times New Roman" w:cs="Times New Roman"/>
          <w:b/>
          <w:bCs/>
          <w:sz w:val="28"/>
          <w:szCs w:val="28"/>
        </w:rPr>
        <w:t>CONFIGURATION DU CCS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Le CCS Setup, nous permet de configurer le logiciel CCS IDE afin de travailler sur</w:t>
      </w:r>
      <w:r w:rsidR="009678A3">
        <w:rPr>
          <w:rFonts w:ascii="Times New Roman" w:hAnsi="Times New Roman" w:cs="Times New Roman"/>
          <w:sz w:val="24"/>
          <w:szCs w:val="24"/>
        </w:rPr>
        <w:t xml:space="preserve"> </w:t>
      </w:r>
      <w:r w:rsidRPr="009678A3">
        <w:rPr>
          <w:rFonts w:ascii="Times New Roman" w:hAnsi="Times New Roman" w:cs="Times New Roman"/>
          <w:sz w:val="24"/>
          <w:szCs w:val="24"/>
        </w:rPr>
        <w:t>différents matériels ou cibles du simulateur. En effet, le CCS Setup dispose de plusieurs</w:t>
      </w:r>
      <w:r w:rsidR="009678A3">
        <w:rPr>
          <w:rFonts w:ascii="Times New Roman" w:hAnsi="Times New Roman" w:cs="Times New Roman"/>
          <w:sz w:val="24"/>
          <w:szCs w:val="24"/>
        </w:rPr>
        <w:t xml:space="preserve"> </w:t>
      </w:r>
      <w:r w:rsidRPr="009678A3">
        <w:rPr>
          <w:rFonts w:ascii="Times New Roman" w:hAnsi="Times New Roman" w:cs="Times New Roman"/>
          <w:sz w:val="24"/>
          <w:szCs w:val="24"/>
        </w:rPr>
        <w:t xml:space="preserve">configurations pour plusieurs familles et une configuration du système est </w:t>
      </w:r>
      <w:r w:rsidR="008F1336" w:rsidRPr="009678A3">
        <w:rPr>
          <w:rFonts w:ascii="Times New Roman" w:hAnsi="Times New Roman" w:cs="Times New Roman"/>
          <w:sz w:val="24"/>
          <w:szCs w:val="24"/>
        </w:rPr>
        <w:t>exigé</w:t>
      </w:r>
      <w:r w:rsidRPr="009678A3">
        <w:rPr>
          <w:rFonts w:ascii="Times New Roman" w:hAnsi="Times New Roman" w:cs="Times New Roman"/>
          <w:sz w:val="24"/>
          <w:szCs w:val="24"/>
        </w:rPr>
        <w:t xml:space="preserve"> avant de</w:t>
      </w:r>
      <w:r w:rsidR="009678A3">
        <w:rPr>
          <w:rFonts w:ascii="Times New Roman" w:hAnsi="Times New Roman" w:cs="Times New Roman"/>
          <w:sz w:val="24"/>
          <w:szCs w:val="24"/>
        </w:rPr>
        <w:t xml:space="preserve"> </w:t>
      </w:r>
      <w:r w:rsidRPr="009678A3">
        <w:rPr>
          <w:rFonts w:ascii="Times New Roman" w:hAnsi="Times New Roman" w:cs="Times New Roman"/>
          <w:sz w:val="24"/>
          <w:szCs w:val="24"/>
        </w:rPr>
        <w:t>créer une quelconque application, afin de déterminer quels outils seront utilisés par le CCS.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Dès l’installation du CCS, une configuration du simulateur C62x est fournie par défaut.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Pour créer une nouvelle configuration du système on suit les étapes suivantes :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b/>
          <w:bCs/>
          <w:sz w:val="24"/>
          <w:szCs w:val="24"/>
        </w:rPr>
        <w:t xml:space="preserve">• Etape 1 </w:t>
      </w:r>
      <w:r w:rsidRPr="009678A3">
        <w:rPr>
          <w:rFonts w:ascii="Times New Roman" w:hAnsi="Times New Roman" w:cs="Times New Roman"/>
          <w:sz w:val="24"/>
          <w:szCs w:val="24"/>
        </w:rPr>
        <w:t>: On ouvre le CCS Setup en double cliquant sur l’icône du CCS Setup localisée sur</w:t>
      </w:r>
    </w:p>
    <w:p w:rsidR="00273C8E" w:rsidRPr="009678A3" w:rsidRDefault="009678A3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Le</w:t>
      </w:r>
      <w:r w:rsidR="00273C8E" w:rsidRPr="009678A3">
        <w:rPr>
          <w:rFonts w:ascii="Times New Roman" w:hAnsi="Times New Roman" w:cs="Times New Roman"/>
          <w:sz w:val="24"/>
          <w:szCs w:val="24"/>
        </w:rPr>
        <w:t xml:space="preserve"> bureau.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b/>
          <w:bCs/>
          <w:sz w:val="24"/>
          <w:szCs w:val="24"/>
        </w:rPr>
        <w:t xml:space="preserve">• Etape 2 </w:t>
      </w:r>
      <w:r w:rsidRPr="009678A3">
        <w:rPr>
          <w:rFonts w:ascii="Times New Roman" w:hAnsi="Times New Roman" w:cs="Times New Roman"/>
          <w:sz w:val="24"/>
          <w:szCs w:val="24"/>
        </w:rPr>
        <w:t>: On enlève l’ancienne configuration (ou celle installée par défaut) en cliquant sur</w:t>
      </w:r>
    </w:p>
    <w:p w:rsidR="00273C8E" w:rsidRPr="009678A3" w:rsidRDefault="009678A3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Le</w:t>
      </w:r>
      <w:r w:rsidR="00273C8E" w:rsidRPr="009678A3">
        <w:rPr>
          <w:rFonts w:ascii="Times New Roman" w:hAnsi="Times New Roman" w:cs="Times New Roman"/>
          <w:sz w:val="24"/>
          <w:szCs w:val="24"/>
        </w:rPr>
        <w:t xml:space="preserve"> bouton « Clear » (effacer) de la boîte de dialogue « Import Configuration ».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b/>
          <w:bCs/>
          <w:sz w:val="24"/>
          <w:szCs w:val="24"/>
        </w:rPr>
        <w:t xml:space="preserve">• Etape 3 </w:t>
      </w:r>
      <w:r w:rsidRPr="009678A3">
        <w:rPr>
          <w:rFonts w:ascii="Times New Roman" w:hAnsi="Times New Roman" w:cs="Times New Roman"/>
          <w:sz w:val="24"/>
          <w:szCs w:val="24"/>
        </w:rPr>
        <w:t>: On clique ensuite sur le bouton « Yes » pour confirmer la commande « Clear ».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b/>
          <w:bCs/>
          <w:sz w:val="24"/>
          <w:szCs w:val="24"/>
        </w:rPr>
        <w:t xml:space="preserve">• Etape 4 </w:t>
      </w:r>
      <w:r w:rsidRPr="009678A3">
        <w:rPr>
          <w:rFonts w:ascii="Times New Roman" w:hAnsi="Times New Roman" w:cs="Times New Roman"/>
          <w:sz w:val="24"/>
          <w:szCs w:val="24"/>
        </w:rPr>
        <w:t>: On sélectionne la configuration standard qu’on veut installer sur la liste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« Available Configuration »,</w:t>
      </w:r>
    </w:p>
    <w:p w:rsidR="00273C8E" w:rsidRPr="009678A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b/>
          <w:bCs/>
          <w:sz w:val="24"/>
          <w:szCs w:val="24"/>
        </w:rPr>
        <w:t xml:space="preserve">• Etape 5 </w:t>
      </w:r>
      <w:r w:rsidRPr="009678A3">
        <w:rPr>
          <w:rFonts w:ascii="Times New Roman" w:hAnsi="Times New Roman" w:cs="Times New Roman"/>
          <w:sz w:val="24"/>
          <w:szCs w:val="24"/>
        </w:rPr>
        <w:t>: On clique sur le bouton « Import » pour importer notre configuration sélectionnée.</w:t>
      </w:r>
    </w:p>
    <w:p w:rsidR="00701BB3" w:rsidRDefault="00273C8E" w:rsidP="009678A3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78A3">
        <w:rPr>
          <w:rFonts w:ascii="Times New Roman" w:hAnsi="Times New Roman" w:cs="Times New Roman"/>
          <w:sz w:val="24"/>
          <w:szCs w:val="24"/>
        </w:rPr>
        <w:t>Si cette dernière a plus d’une cible on répète les étapes 4 et 5 jusqu’à ce que nous</w:t>
      </w:r>
      <w:r w:rsidR="009678A3">
        <w:rPr>
          <w:rFonts w:ascii="Times New Roman" w:hAnsi="Times New Roman" w:cs="Times New Roman"/>
          <w:sz w:val="24"/>
          <w:szCs w:val="24"/>
        </w:rPr>
        <w:t xml:space="preserve"> </w:t>
      </w:r>
      <w:r w:rsidR="00D87BE6" w:rsidRPr="009678A3">
        <w:rPr>
          <w:rFonts w:ascii="Times New Roman" w:hAnsi="Times New Roman" w:cs="Times New Roman"/>
          <w:sz w:val="24"/>
          <w:szCs w:val="24"/>
        </w:rPr>
        <w:t>sélectionnions</w:t>
      </w:r>
      <w:r w:rsidRPr="009678A3">
        <w:rPr>
          <w:rFonts w:ascii="Times New Roman" w:hAnsi="Times New Roman" w:cs="Times New Roman"/>
          <w:sz w:val="24"/>
          <w:szCs w:val="24"/>
        </w:rPr>
        <w:t xml:space="preserve"> une configuration pour chaque cible.</w:t>
      </w:r>
    </w:p>
    <w:p w:rsidR="009C69C7" w:rsidRPr="009C69C7" w:rsidRDefault="009C69C7" w:rsidP="009C69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9C7">
        <w:rPr>
          <w:rFonts w:ascii="Times New Roman" w:hAnsi="Times New Roman" w:cs="Times New Roman"/>
          <w:b/>
          <w:bCs/>
          <w:sz w:val="24"/>
          <w:szCs w:val="24"/>
        </w:rPr>
        <w:t xml:space="preserve">• Etape 6 </w:t>
      </w:r>
      <w:r w:rsidRPr="009C69C7">
        <w:rPr>
          <w:rFonts w:ascii="Times New Roman" w:hAnsi="Times New Roman" w:cs="Times New Roman"/>
          <w:sz w:val="24"/>
          <w:szCs w:val="24"/>
        </w:rPr>
        <w:t>: On clique sur le bouton «Save and Quit » pour sauvegarder la nouvelle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C69C7">
        <w:rPr>
          <w:rFonts w:ascii="Times New Roman" w:hAnsi="Times New Roman" w:cs="Times New Roman"/>
          <w:sz w:val="24"/>
          <w:szCs w:val="24"/>
        </w:rPr>
        <w:t>configuration.</w:t>
      </w:r>
    </w:p>
    <w:p w:rsidR="009C69C7" w:rsidRPr="009C69C7" w:rsidRDefault="009C69C7" w:rsidP="009C69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9C7">
        <w:rPr>
          <w:rFonts w:ascii="Times New Roman" w:hAnsi="Times New Roman" w:cs="Times New Roman"/>
          <w:b/>
          <w:bCs/>
          <w:sz w:val="24"/>
          <w:szCs w:val="24"/>
        </w:rPr>
        <w:t xml:space="preserve">• Etape 7 </w:t>
      </w:r>
      <w:r w:rsidRPr="009C69C7">
        <w:rPr>
          <w:rFonts w:ascii="Times New Roman" w:hAnsi="Times New Roman" w:cs="Times New Roman"/>
          <w:sz w:val="24"/>
          <w:szCs w:val="24"/>
        </w:rPr>
        <w:t>: On clique sur le bouton « Yes » quand le message suivant apparaît : « Start Code</w:t>
      </w:r>
    </w:p>
    <w:p w:rsidR="009C69C7" w:rsidRPr="009C69C7" w:rsidRDefault="009C69C7" w:rsidP="009C69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9C7">
        <w:rPr>
          <w:rFonts w:ascii="Times New Roman" w:hAnsi="Times New Roman" w:cs="Times New Roman"/>
          <w:sz w:val="24"/>
          <w:szCs w:val="24"/>
        </w:rPr>
        <w:t>Composer studio on exit ». Le CCS Setup sera fermé et le CCS IDEs’ouvre automatiquement</w:t>
      </w:r>
    </w:p>
    <w:p w:rsidR="009C69C7" w:rsidRDefault="009C69C7" w:rsidP="009C69C7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C69C7">
        <w:rPr>
          <w:rFonts w:ascii="Times New Roman" w:hAnsi="Times New Roman" w:cs="Times New Roman"/>
          <w:sz w:val="24"/>
          <w:szCs w:val="24"/>
        </w:rPr>
        <w:t>Utilisant la nouvelle configuration créée.</w:t>
      </w:r>
    </w:p>
    <w:p w:rsidR="00172F22" w:rsidRPr="003B3084" w:rsidRDefault="00172F22" w:rsidP="003B3084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lastRenderedPageBreak/>
        <w:drawing>
          <wp:inline distT="0" distB="0" distL="0" distR="0">
            <wp:extent cx="5429250" cy="2746034"/>
            <wp:effectExtent l="19050" t="0" r="0" b="0"/>
            <wp:docPr id="5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0" cy="27460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084" w:rsidRDefault="003B3084" w:rsidP="003B3084">
      <w:pPr>
        <w:pStyle w:val="Default"/>
        <w:spacing w:line="360" w:lineRule="auto"/>
        <w:ind w:left="720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</w:p>
    <w:p w:rsidR="00540AA3" w:rsidRPr="003B3084" w:rsidRDefault="003E54D8" w:rsidP="003E54D8">
      <w:pPr>
        <w:pStyle w:val="Default"/>
        <w:numPr>
          <w:ilvl w:val="0"/>
          <w:numId w:val="2"/>
        </w:numPr>
        <w:spacing w:line="360" w:lineRule="auto"/>
        <w:jc w:val="both"/>
        <w:rPr>
          <w:rFonts w:asciiTheme="majorBidi" w:hAnsiTheme="majorBidi" w:cstheme="majorBidi"/>
          <w:b/>
          <w:bCs/>
          <w:color w:val="auto"/>
          <w:sz w:val="28"/>
          <w:szCs w:val="28"/>
        </w:rPr>
      </w:pPr>
      <w:r w:rsidRPr="003B3084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 Outil de développement </w:t>
      </w:r>
    </w:p>
    <w:p w:rsidR="00540AA3" w:rsidRDefault="003E54D8" w:rsidP="00540AA3">
      <w:pPr>
        <w:pStyle w:val="Default"/>
        <w:spacing w:line="360" w:lineRule="auto"/>
        <w:jc w:val="both"/>
        <w:rPr>
          <w:rFonts w:asciiTheme="majorBidi" w:hAnsiTheme="majorBidi" w:cstheme="majorBidi"/>
          <w:color w:val="auto"/>
          <w:sz w:val="23"/>
          <w:szCs w:val="23"/>
        </w:rPr>
      </w:pPr>
      <w:r>
        <w:rPr>
          <w:rFonts w:asciiTheme="majorBidi" w:hAnsiTheme="majorBidi" w:cstheme="majorBidi"/>
          <w:color w:val="auto"/>
        </w:rPr>
        <w:t>La plateforme C54xx</w:t>
      </w:r>
      <w:r w:rsidR="00586260" w:rsidRPr="00540AA3">
        <w:rPr>
          <w:rFonts w:asciiTheme="majorBidi" w:hAnsiTheme="majorBidi" w:cstheme="majorBidi"/>
          <w:color w:val="auto"/>
        </w:rPr>
        <w:t xml:space="preserve"> a un outil de développement (</w:t>
      </w:r>
      <w:r w:rsidR="00586260" w:rsidRPr="00540AA3">
        <w:rPr>
          <w:rFonts w:asciiTheme="majorBidi" w:hAnsiTheme="majorBidi" w:cstheme="majorBidi"/>
          <w:b/>
          <w:bCs/>
          <w:color w:val="auto"/>
        </w:rPr>
        <w:t>C</w:t>
      </w:r>
      <w:r w:rsidR="00586260" w:rsidRPr="00540AA3">
        <w:rPr>
          <w:rFonts w:asciiTheme="majorBidi" w:hAnsiTheme="majorBidi" w:cstheme="majorBidi"/>
          <w:color w:val="auto"/>
        </w:rPr>
        <w:t xml:space="preserve">ode </w:t>
      </w:r>
      <w:r w:rsidR="00586260" w:rsidRPr="00540AA3">
        <w:rPr>
          <w:rFonts w:asciiTheme="majorBidi" w:hAnsiTheme="majorBidi" w:cstheme="majorBidi"/>
          <w:b/>
          <w:bCs/>
          <w:color w:val="auto"/>
        </w:rPr>
        <w:t>C</w:t>
      </w:r>
      <w:r w:rsidR="00586260" w:rsidRPr="00540AA3">
        <w:rPr>
          <w:rFonts w:asciiTheme="majorBidi" w:hAnsiTheme="majorBidi" w:cstheme="majorBidi"/>
          <w:color w:val="auto"/>
        </w:rPr>
        <w:t xml:space="preserve">omposer </w:t>
      </w:r>
      <w:r w:rsidR="00586260" w:rsidRPr="00540AA3">
        <w:rPr>
          <w:rFonts w:asciiTheme="majorBidi" w:hAnsiTheme="majorBidi" w:cstheme="majorBidi"/>
          <w:b/>
          <w:bCs/>
          <w:color w:val="auto"/>
        </w:rPr>
        <w:t>S</w:t>
      </w:r>
      <w:r w:rsidR="00586260" w:rsidRPr="00540AA3">
        <w:rPr>
          <w:rFonts w:asciiTheme="majorBidi" w:hAnsiTheme="majorBidi" w:cstheme="majorBidi"/>
          <w:color w:val="auto"/>
        </w:rPr>
        <w:t xml:space="preserve">tudio) sous Windows qui facilite beaucoup le développement des programmes en C ou en assembleur. Donc pour une exploitation efficace de ce type de DSPs, le programmeur doit obligatoirement maîtriser ces outils. Cette partie explique les étapes à suivre pour la création et la </w:t>
      </w:r>
      <w:r w:rsidR="00586260" w:rsidRPr="000E2CF4">
        <w:rPr>
          <w:rFonts w:asciiTheme="majorBidi" w:hAnsiTheme="majorBidi" w:cstheme="majorBidi"/>
          <w:color w:val="auto"/>
          <w:sz w:val="23"/>
          <w:szCs w:val="23"/>
        </w:rPr>
        <w:t>gestion des projets d’applications.</w:t>
      </w:r>
    </w:p>
    <w:p w:rsidR="00586260" w:rsidRPr="00B6010A" w:rsidRDefault="00586260" w:rsidP="00B6010A">
      <w:pPr>
        <w:pStyle w:val="Default"/>
        <w:spacing w:line="360" w:lineRule="auto"/>
        <w:jc w:val="both"/>
        <w:rPr>
          <w:rFonts w:asciiTheme="majorBidi" w:hAnsiTheme="majorBidi" w:cstheme="majorBidi"/>
          <w:color w:val="auto"/>
          <w:sz w:val="28"/>
          <w:szCs w:val="28"/>
        </w:rPr>
      </w:pPr>
      <w:r w:rsidRPr="000E2CF4">
        <w:rPr>
          <w:rFonts w:asciiTheme="majorBidi" w:hAnsiTheme="majorBidi" w:cstheme="majorBidi"/>
          <w:color w:val="auto"/>
          <w:sz w:val="23"/>
          <w:szCs w:val="23"/>
        </w:rPr>
        <w:t xml:space="preserve"> </w:t>
      </w:r>
      <w:r w:rsidR="003E54D8">
        <w:rPr>
          <w:rFonts w:asciiTheme="majorBidi" w:hAnsiTheme="majorBidi" w:cstheme="majorBidi"/>
          <w:b/>
          <w:bCs/>
          <w:color w:val="auto"/>
          <w:sz w:val="28"/>
          <w:szCs w:val="28"/>
        </w:rPr>
        <w:t>2</w:t>
      </w:r>
      <w:r w:rsidRPr="00B6010A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.1 Gestion de projet </w:t>
      </w:r>
    </w:p>
    <w:p w:rsidR="00586260" w:rsidRPr="00B6010A" w:rsidRDefault="003E54D8" w:rsidP="00B6010A">
      <w:pPr>
        <w:pStyle w:val="Default"/>
        <w:spacing w:line="360" w:lineRule="auto"/>
        <w:rPr>
          <w:rFonts w:asciiTheme="majorBidi" w:hAnsiTheme="majorBidi" w:cstheme="majorBidi"/>
          <w:color w:val="auto"/>
          <w:sz w:val="28"/>
          <w:szCs w:val="28"/>
        </w:rPr>
      </w:pPr>
      <w:r>
        <w:rPr>
          <w:rFonts w:asciiTheme="majorBidi" w:hAnsiTheme="majorBidi" w:cstheme="majorBidi"/>
          <w:b/>
          <w:bCs/>
          <w:color w:val="auto"/>
          <w:sz w:val="28"/>
          <w:szCs w:val="28"/>
        </w:rPr>
        <w:t>2</w:t>
      </w:r>
      <w:r w:rsidR="00586260" w:rsidRPr="00B6010A">
        <w:rPr>
          <w:rFonts w:asciiTheme="majorBidi" w:hAnsiTheme="majorBidi" w:cstheme="majorBidi"/>
          <w:b/>
          <w:bCs/>
          <w:color w:val="auto"/>
          <w:sz w:val="28"/>
          <w:szCs w:val="28"/>
        </w:rPr>
        <w:t xml:space="preserve">.1.1 Création d’un fichier projet </w:t>
      </w:r>
    </w:p>
    <w:p w:rsidR="006264B4" w:rsidRPr="00B6010A" w:rsidRDefault="00586260" w:rsidP="00586260">
      <w:pPr>
        <w:rPr>
          <w:rFonts w:asciiTheme="majorBidi" w:hAnsiTheme="majorBidi" w:cstheme="majorBidi"/>
          <w:sz w:val="24"/>
          <w:szCs w:val="24"/>
        </w:rPr>
      </w:pPr>
      <w:r w:rsidRPr="00B6010A">
        <w:rPr>
          <w:rFonts w:asciiTheme="majorBidi" w:hAnsiTheme="majorBidi" w:cstheme="majorBidi"/>
          <w:sz w:val="24"/>
          <w:szCs w:val="24"/>
        </w:rPr>
        <w:t>* Lancement du code composer studio</w:t>
      </w:r>
    </w:p>
    <w:p w:rsidR="00071653" w:rsidRPr="000E2CF4" w:rsidRDefault="00071653" w:rsidP="00586260">
      <w:pPr>
        <w:rPr>
          <w:rFonts w:asciiTheme="majorBidi" w:hAnsiTheme="majorBidi" w:cstheme="majorBidi"/>
        </w:rPr>
      </w:pPr>
      <w:r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4433810" cy="3000375"/>
            <wp:effectExtent l="19050" t="0" r="484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36740" cy="30023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4BBC" w:rsidRPr="000E2CF4" w:rsidRDefault="00724BBC" w:rsidP="00724BBC">
      <w:pPr>
        <w:pStyle w:val="Default"/>
        <w:rPr>
          <w:rFonts w:asciiTheme="majorBidi" w:hAnsiTheme="majorBidi" w:cstheme="majorBidi"/>
        </w:rPr>
      </w:pPr>
    </w:p>
    <w:p w:rsidR="00182075" w:rsidRPr="003932C2" w:rsidRDefault="00724BBC" w:rsidP="003932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32C2">
        <w:rPr>
          <w:rFonts w:asciiTheme="majorBidi" w:hAnsiTheme="majorBidi" w:cstheme="majorBidi"/>
          <w:sz w:val="24"/>
          <w:szCs w:val="24"/>
        </w:rPr>
        <w:t>* Création d’un nouveau projet</w:t>
      </w:r>
    </w:p>
    <w:p w:rsidR="00182075" w:rsidRPr="000E2CF4" w:rsidRDefault="009B2B51" w:rsidP="00724BBC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1026" type="#_x0000_t67" style="position:absolute;margin-left:76.9pt;margin-top:69.7pt;width:12.75pt;height:39pt;z-index:251658240">
            <v:textbox style="layout-flow:vertical-ideographic"/>
          </v:shape>
        </w:pict>
      </w:r>
      <w:r w:rsidR="00182075"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2352675" cy="885825"/>
            <wp:effectExtent l="19050" t="0" r="9525" b="0"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82075" w:rsidRPr="000E2CF4" w:rsidRDefault="00182075" w:rsidP="00724BBC">
      <w:pPr>
        <w:rPr>
          <w:rFonts w:asciiTheme="majorBidi" w:hAnsiTheme="majorBidi" w:cstheme="majorBidi"/>
        </w:rPr>
      </w:pPr>
    </w:p>
    <w:p w:rsidR="00674B61" w:rsidRPr="000E2CF4" w:rsidRDefault="009B2B51" w:rsidP="00674B61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7" type="#_x0000_t13" style="position:absolute;margin-left:178.9pt;margin-top:55.5pt;width:93.75pt;height:11.25pt;z-index:251659264"/>
        </w:pict>
      </w:r>
      <w:r w:rsidR="00674B61"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2272027" cy="1304925"/>
            <wp:effectExtent l="19050" t="0" r="0" b="0"/>
            <wp:docPr id="7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5852" cy="13071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2075" w:rsidRPr="000E2CF4">
        <w:rPr>
          <w:rFonts w:asciiTheme="majorBidi" w:hAnsiTheme="majorBidi" w:cstheme="majorBidi"/>
        </w:rPr>
        <w:t xml:space="preserve">                                    </w:t>
      </w:r>
      <w:r w:rsidR="00674B61"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2170064" cy="1238250"/>
            <wp:effectExtent l="19050" t="0" r="1636" b="0"/>
            <wp:docPr id="9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3432" cy="124017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0448" w:rsidRPr="000E2CF4" w:rsidRDefault="006A0448" w:rsidP="006A0448">
      <w:pPr>
        <w:pStyle w:val="Default"/>
        <w:rPr>
          <w:rFonts w:asciiTheme="majorBidi" w:hAnsiTheme="majorBidi" w:cstheme="majorBidi"/>
        </w:rPr>
      </w:pPr>
    </w:p>
    <w:p w:rsidR="006A0448" w:rsidRPr="003932C2" w:rsidRDefault="006A0448" w:rsidP="003932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32C2">
        <w:rPr>
          <w:rFonts w:asciiTheme="majorBidi" w:hAnsiTheme="majorBidi" w:cstheme="majorBidi"/>
          <w:sz w:val="24"/>
          <w:szCs w:val="24"/>
        </w:rPr>
        <w:t xml:space="preserve">* ajouter des fichiers au projet ; généralement les fichiers qui doivent être ajoutés sont : </w:t>
      </w:r>
    </w:p>
    <w:p w:rsidR="006A0448" w:rsidRPr="003932C2" w:rsidRDefault="006A0448" w:rsidP="003932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32C2">
        <w:rPr>
          <w:rFonts w:asciiTheme="majorBidi" w:hAnsiTheme="majorBidi" w:cstheme="majorBidi"/>
          <w:sz w:val="24"/>
          <w:szCs w:val="24"/>
        </w:rPr>
        <w:t>- fichier source (*.C / *.asm)</w:t>
      </w:r>
    </w:p>
    <w:p w:rsidR="006A0448" w:rsidRPr="003932C2" w:rsidRDefault="006A0448" w:rsidP="003932C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32C2">
        <w:rPr>
          <w:rFonts w:asciiTheme="majorBidi" w:hAnsiTheme="majorBidi" w:cstheme="majorBidi"/>
          <w:sz w:val="24"/>
          <w:szCs w:val="24"/>
        </w:rPr>
        <w:t xml:space="preserve"> - fichier de linkage (*.cmd)</w:t>
      </w:r>
    </w:p>
    <w:p w:rsidR="008F1336" w:rsidRDefault="006A0448" w:rsidP="00347FF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3932C2">
        <w:rPr>
          <w:rFonts w:asciiTheme="majorBidi" w:hAnsiTheme="majorBidi" w:cstheme="majorBidi"/>
          <w:sz w:val="24"/>
          <w:szCs w:val="24"/>
        </w:rPr>
        <w:t xml:space="preserve"> - fichier bibliothèque (*.lib) </w:t>
      </w:r>
      <w:r w:rsidR="00347FFC">
        <w:rPr>
          <w:rFonts w:asciiTheme="majorBidi" w:hAnsiTheme="majorBidi" w:cstheme="majorBidi"/>
          <w:sz w:val="24"/>
          <w:szCs w:val="24"/>
        </w:rPr>
        <w:t xml:space="preserve">   </w:t>
      </w:r>
    </w:p>
    <w:p w:rsidR="008F1336" w:rsidRDefault="008F1336" w:rsidP="00347FFC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772150" cy="3381375"/>
            <wp:effectExtent l="19050" t="0" r="0" b="0"/>
            <wp:docPr id="27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2150" cy="3381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5B53" w:rsidRPr="00D01079" w:rsidRDefault="00FC3456" w:rsidP="00D0107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54597" w:rsidRPr="00B45B53">
        <w:rPr>
          <w:rFonts w:asciiTheme="majorBidi" w:hAnsiTheme="majorBidi" w:cstheme="majorBidi"/>
          <w:b/>
          <w:bCs/>
          <w:sz w:val="28"/>
          <w:szCs w:val="28"/>
        </w:rPr>
        <w:t xml:space="preserve">.1.2 Compilation, assemblage et édition de liens </w:t>
      </w:r>
    </w:p>
    <w:p w:rsidR="003B3084" w:rsidRDefault="00854597" w:rsidP="003B3084">
      <w:pPr>
        <w:rPr>
          <w:rFonts w:asciiTheme="majorBidi" w:hAnsiTheme="majorBidi" w:cstheme="majorBidi"/>
          <w:i/>
          <w:iCs/>
          <w:sz w:val="24"/>
          <w:szCs w:val="24"/>
        </w:rPr>
      </w:pPr>
      <w:r w:rsidRPr="00B45B53">
        <w:rPr>
          <w:rFonts w:asciiTheme="majorBidi" w:hAnsiTheme="majorBidi" w:cstheme="majorBidi"/>
          <w:sz w:val="24"/>
          <w:szCs w:val="24"/>
        </w:rPr>
        <w:t xml:space="preserve">La compilation du projet est faite à l’aide de la commande </w:t>
      </w:r>
      <w:r w:rsidRPr="00B45B53">
        <w:rPr>
          <w:rFonts w:asciiTheme="majorBidi" w:hAnsiTheme="majorBidi" w:cstheme="majorBidi"/>
          <w:i/>
          <w:iCs/>
          <w:sz w:val="24"/>
          <w:szCs w:val="24"/>
        </w:rPr>
        <w:t>Build</w:t>
      </w:r>
    </w:p>
    <w:p w:rsidR="007D1205" w:rsidRPr="000E2CF4" w:rsidRDefault="00D01079" w:rsidP="0095764B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760720" cy="3505067"/>
            <wp:effectExtent l="19050" t="0" r="0" b="0"/>
            <wp:docPr id="29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50506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B7150" w:rsidRPr="00802D53" w:rsidRDefault="00802D53" w:rsidP="00802D53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posOffset>-204470</wp:posOffset>
            </wp:positionH>
            <wp:positionV relativeFrom="margin">
              <wp:posOffset>5253355</wp:posOffset>
            </wp:positionV>
            <wp:extent cx="590550" cy="266700"/>
            <wp:effectExtent l="19050" t="0" r="0" b="0"/>
            <wp:wrapSquare wrapText="bothSides"/>
            <wp:docPr id="14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-204470</wp:posOffset>
            </wp:positionH>
            <wp:positionV relativeFrom="margin">
              <wp:posOffset>5605780</wp:posOffset>
            </wp:positionV>
            <wp:extent cx="590550" cy="285750"/>
            <wp:effectExtent l="19050" t="0" r="0" b="0"/>
            <wp:wrapSquare wrapText="bothSides"/>
            <wp:docPr id="15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ajorBidi" w:hAnsiTheme="majorBidi" w:cstheme="majorBidi"/>
          <w:noProof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posOffset>-233045</wp:posOffset>
            </wp:positionH>
            <wp:positionV relativeFrom="margin">
              <wp:posOffset>6158230</wp:posOffset>
            </wp:positionV>
            <wp:extent cx="621665" cy="266700"/>
            <wp:effectExtent l="19050" t="0" r="6985" b="0"/>
            <wp:wrapSquare wrapText="bothSides"/>
            <wp:docPr id="16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166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7150" w:rsidRPr="00802D53">
        <w:rPr>
          <w:rFonts w:asciiTheme="majorBidi" w:hAnsiTheme="majorBidi" w:cstheme="majorBidi"/>
          <w:sz w:val="24"/>
          <w:szCs w:val="24"/>
        </w:rPr>
        <w:t>Si les étapes de compilation, assemblage et édition de liens sont faites sans erreurs, un fichier exécutable (*.out) sera créé dans le répertoire « C:\ti\myprojects\nom de projet \Debug », Il y’a aussi 3 autres commandes permettant la compilation de déférentes manière</w:t>
      </w:r>
    </w:p>
    <w:p w:rsidR="00DB7150" w:rsidRPr="000E2CF4" w:rsidRDefault="00DB7150" w:rsidP="00DB7150">
      <w:pPr>
        <w:rPr>
          <w:rFonts w:asciiTheme="majorBidi" w:hAnsiTheme="majorBidi" w:cstheme="majorBidi"/>
        </w:rPr>
      </w:pPr>
      <w:r w:rsidRPr="000E2CF4">
        <w:rPr>
          <w:rFonts w:asciiTheme="majorBidi" w:hAnsiTheme="majorBidi" w:cstheme="majorBidi"/>
        </w:rPr>
        <w:t xml:space="preserve">   Compile file</w:t>
      </w:r>
    </w:p>
    <w:p w:rsidR="00A72A3B" w:rsidRPr="000E2CF4" w:rsidRDefault="0025221E" w:rsidP="0025221E">
      <w:pPr>
        <w:rPr>
          <w:rFonts w:asciiTheme="majorBidi" w:hAnsiTheme="majorBidi" w:cstheme="majorBidi"/>
          <w:sz w:val="23"/>
          <w:szCs w:val="23"/>
        </w:rPr>
      </w:pPr>
      <w:r w:rsidRPr="000E2CF4">
        <w:rPr>
          <w:rFonts w:asciiTheme="majorBidi" w:hAnsiTheme="majorBidi" w:cstheme="majorBidi"/>
          <w:sz w:val="23"/>
          <w:szCs w:val="23"/>
        </w:rPr>
        <w:t>Incremental build (permet de compiler seulement les fichiers qui ont été modifiés depuis la dernière compilation)</w:t>
      </w:r>
    </w:p>
    <w:p w:rsidR="002500D4" w:rsidRPr="000E2CF4" w:rsidRDefault="002500D4" w:rsidP="002500D4">
      <w:pPr>
        <w:rPr>
          <w:rFonts w:asciiTheme="majorBidi" w:hAnsiTheme="majorBidi" w:cstheme="majorBidi"/>
          <w:sz w:val="23"/>
          <w:szCs w:val="23"/>
        </w:rPr>
      </w:pPr>
      <w:r w:rsidRPr="000E2CF4">
        <w:rPr>
          <w:rFonts w:asciiTheme="majorBidi" w:hAnsiTheme="majorBidi" w:cstheme="majorBidi"/>
          <w:sz w:val="23"/>
          <w:szCs w:val="23"/>
        </w:rPr>
        <w:t xml:space="preserve">Rebuild All </w:t>
      </w:r>
    </w:p>
    <w:p w:rsidR="008B1C9F" w:rsidRPr="006E47F9" w:rsidRDefault="00FC1700" w:rsidP="006E47F9">
      <w:pPr>
        <w:spacing w:line="36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b/>
          <w:bCs/>
          <w:sz w:val="26"/>
          <w:szCs w:val="26"/>
        </w:rPr>
        <w:t>2</w:t>
      </w:r>
      <w:r w:rsidR="002500D4" w:rsidRPr="006E47F9">
        <w:rPr>
          <w:rFonts w:asciiTheme="majorBidi" w:hAnsiTheme="majorBidi" w:cstheme="majorBidi"/>
          <w:b/>
          <w:bCs/>
          <w:sz w:val="26"/>
          <w:szCs w:val="26"/>
        </w:rPr>
        <w:t xml:space="preserve">.1.3 Editeur intégrer </w:t>
      </w:r>
    </w:p>
    <w:p w:rsidR="0025221E" w:rsidRPr="006E47F9" w:rsidRDefault="002500D4" w:rsidP="006E47F9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6E47F9">
        <w:rPr>
          <w:rFonts w:asciiTheme="majorBidi" w:hAnsiTheme="majorBidi" w:cstheme="majorBidi"/>
          <w:sz w:val="24"/>
          <w:szCs w:val="24"/>
        </w:rPr>
        <w:t xml:space="preserve">Pour créer et éditer un nouveau fichier (par exemple fichier assembleur (*.asm), fichier en C (*.c) ou fichier de commande (*.cmd)), la commande </w:t>
      </w:r>
      <w:r w:rsidRPr="006E47F9">
        <w:rPr>
          <w:rFonts w:asciiTheme="majorBidi" w:hAnsiTheme="majorBidi" w:cstheme="majorBidi"/>
          <w:i/>
          <w:iCs/>
          <w:sz w:val="24"/>
          <w:szCs w:val="24"/>
        </w:rPr>
        <w:t xml:space="preserve">New </w:t>
      </w:r>
      <w:r w:rsidRPr="006E47F9">
        <w:rPr>
          <w:rFonts w:asciiTheme="majorBidi" w:hAnsiTheme="majorBidi" w:cstheme="majorBidi"/>
          <w:sz w:val="24"/>
          <w:szCs w:val="24"/>
        </w:rPr>
        <w:t>est utilisée pour ouvrir une fenêtre d’édition.</w:t>
      </w:r>
    </w:p>
    <w:p w:rsidR="000B7E48" w:rsidRDefault="000307D7" w:rsidP="000B7E48">
      <w:pPr>
        <w:rPr>
          <w:rFonts w:asciiTheme="majorBidi" w:hAnsiTheme="majorBidi" w:cstheme="majorBidi"/>
        </w:rPr>
      </w:pPr>
      <w:r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2111216" cy="942975"/>
            <wp:effectExtent l="19050" t="0" r="3334" b="0"/>
            <wp:docPr id="17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6125" cy="9451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07D7" w:rsidRPr="000B7E48" w:rsidRDefault="000307D7" w:rsidP="000B7E48">
      <w:pPr>
        <w:rPr>
          <w:rFonts w:asciiTheme="majorBidi" w:hAnsiTheme="majorBidi" w:cstheme="majorBidi"/>
        </w:rPr>
      </w:pPr>
      <w:r w:rsidRPr="00A279BF">
        <w:rPr>
          <w:rFonts w:asciiTheme="majorBidi" w:hAnsiTheme="majorBidi" w:cstheme="majorBidi"/>
          <w:sz w:val="24"/>
          <w:szCs w:val="24"/>
        </w:rPr>
        <w:t xml:space="preserve">La commande </w:t>
      </w:r>
      <w:r w:rsidRPr="00A279BF">
        <w:rPr>
          <w:rFonts w:asciiTheme="majorBidi" w:hAnsiTheme="majorBidi" w:cstheme="majorBidi"/>
          <w:i/>
          <w:iCs/>
          <w:sz w:val="24"/>
          <w:szCs w:val="24"/>
        </w:rPr>
        <w:t xml:space="preserve">Open </w:t>
      </w:r>
      <w:r w:rsidRPr="00A279BF">
        <w:rPr>
          <w:rFonts w:asciiTheme="majorBidi" w:hAnsiTheme="majorBidi" w:cstheme="majorBidi"/>
          <w:sz w:val="24"/>
          <w:szCs w:val="24"/>
        </w:rPr>
        <w:t>est utilisée pour éditer un fichier existant.</w:t>
      </w:r>
    </w:p>
    <w:p w:rsidR="000307D7" w:rsidRPr="000E2CF4" w:rsidRDefault="000307D7" w:rsidP="000307D7">
      <w:pPr>
        <w:rPr>
          <w:rFonts w:asciiTheme="majorBidi" w:hAnsiTheme="majorBidi" w:cstheme="majorBidi"/>
        </w:rPr>
      </w:pPr>
      <w:r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1838325" cy="1625186"/>
            <wp:effectExtent l="19050" t="0" r="9525" b="0"/>
            <wp:docPr id="18" name="Imag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8325" cy="1625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6CFE" w:rsidRPr="000E2CF4" w:rsidRDefault="00D96CFE" w:rsidP="00D96CFE">
      <w:pPr>
        <w:pStyle w:val="Default"/>
        <w:rPr>
          <w:rFonts w:asciiTheme="majorBidi" w:hAnsiTheme="majorBidi" w:cstheme="majorBidi"/>
        </w:rPr>
      </w:pPr>
    </w:p>
    <w:p w:rsidR="00D96CFE" w:rsidRPr="00A279BF" w:rsidRDefault="005C6657" w:rsidP="00A279BF">
      <w:pPr>
        <w:pStyle w:val="Default"/>
        <w:spacing w:line="360" w:lineRule="auto"/>
        <w:jc w:val="both"/>
        <w:rPr>
          <w:rFonts w:asciiTheme="majorBidi" w:hAnsiTheme="majorBidi" w:cstheme="majorBidi"/>
          <w:color w:val="auto"/>
          <w:sz w:val="26"/>
          <w:szCs w:val="26"/>
        </w:rPr>
      </w:pPr>
      <w:r>
        <w:rPr>
          <w:rFonts w:asciiTheme="majorBidi" w:hAnsiTheme="majorBidi" w:cstheme="majorBidi"/>
          <w:b/>
          <w:bCs/>
          <w:color w:val="auto"/>
          <w:sz w:val="26"/>
          <w:szCs w:val="26"/>
        </w:rPr>
        <w:t>2</w:t>
      </w:r>
      <w:r w:rsidR="00D96CFE" w:rsidRPr="00A279BF">
        <w:rPr>
          <w:rFonts w:asciiTheme="majorBidi" w:hAnsiTheme="majorBidi" w:cstheme="majorBidi"/>
          <w:b/>
          <w:bCs/>
          <w:color w:val="auto"/>
          <w:sz w:val="26"/>
          <w:szCs w:val="26"/>
        </w:rPr>
        <w:t xml:space="preserve">.2 Débuggage intégré </w:t>
      </w:r>
    </w:p>
    <w:p w:rsidR="00D96CFE" w:rsidRPr="00A279BF" w:rsidRDefault="00D96CFE" w:rsidP="00A279BF">
      <w:pPr>
        <w:pStyle w:val="Default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color w:val="auto"/>
          <w:sz w:val="26"/>
          <w:szCs w:val="26"/>
        </w:rPr>
      </w:pPr>
      <w:r w:rsidRPr="00A279BF">
        <w:rPr>
          <w:rFonts w:asciiTheme="majorBidi" w:hAnsiTheme="majorBidi" w:cstheme="majorBidi"/>
          <w:b/>
          <w:bCs/>
          <w:color w:val="auto"/>
          <w:sz w:val="26"/>
          <w:szCs w:val="26"/>
        </w:rPr>
        <w:t xml:space="preserve">Chargement d’un programme </w:t>
      </w:r>
    </w:p>
    <w:p w:rsidR="000307D7" w:rsidRPr="00A279BF" w:rsidRDefault="00D96CFE" w:rsidP="00A279BF">
      <w:pPr>
        <w:spacing w:line="360" w:lineRule="auto"/>
        <w:jc w:val="both"/>
        <w:rPr>
          <w:rFonts w:asciiTheme="majorBidi" w:hAnsiTheme="majorBidi" w:cstheme="majorBidi"/>
          <w:i/>
          <w:iCs/>
          <w:sz w:val="24"/>
          <w:szCs w:val="24"/>
        </w:rPr>
      </w:pPr>
      <w:r w:rsidRPr="00A279BF">
        <w:rPr>
          <w:rFonts w:asciiTheme="majorBidi" w:hAnsiTheme="majorBidi" w:cstheme="majorBidi"/>
          <w:sz w:val="24"/>
          <w:szCs w:val="24"/>
        </w:rPr>
        <w:t xml:space="preserve">Pour tester le programme *.out, il faut d’abord le charger par la commande </w:t>
      </w:r>
      <w:r w:rsidRPr="00A279BF">
        <w:rPr>
          <w:rFonts w:asciiTheme="majorBidi" w:hAnsiTheme="majorBidi" w:cstheme="majorBidi"/>
          <w:i/>
          <w:iCs/>
          <w:sz w:val="24"/>
          <w:szCs w:val="24"/>
        </w:rPr>
        <w:t>Load Program.</w:t>
      </w:r>
    </w:p>
    <w:p w:rsidR="003F2C3F" w:rsidRPr="000E2CF4" w:rsidRDefault="003F2C3F" w:rsidP="003F2C3F">
      <w:pPr>
        <w:jc w:val="center"/>
        <w:rPr>
          <w:rFonts w:asciiTheme="majorBidi" w:hAnsiTheme="majorBidi" w:cstheme="majorBidi"/>
          <w:sz w:val="23"/>
          <w:szCs w:val="23"/>
        </w:rPr>
      </w:pPr>
      <w:r w:rsidRPr="000E2CF4">
        <w:rPr>
          <w:rFonts w:asciiTheme="majorBidi" w:hAnsiTheme="majorBidi" w:cstheme="majorBidi"/>
          <w:noProof/>
        </w:rPr>
        <w:drawing>
          <wp:inline distT="0" distB="0" distL="0" distR="0">
            <wp:extent cx="2097286" cy="1857375"/>
            <wp:effectExtent l="19050" t="0" r="0" b="0"/>
            <wp:docPr id="19" name="Imag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7286" cy="1857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CF4" w:rsidRDefault="003F2C3F" w:rsidP="000E2CF4">
      <w:pPr>
        <w:jc w:val="center"/>
        <w:rPr>
          <w:rFonts w:asciiTheme="majorBidi" w:hAnsiTheme="majorBidi" w:cstheme="majorBidi"/>
          <w:i/>
          <w:iCs/>
          <w:sz w:val="23"/>
          <w:szCs w:val="23"/>
        </w:rPr>
      </w:pPr>
      <w:r w:rsidRPr="000E2CF4">
        <w:rPr>
          <w:rFonts w:asciiTheme="majorBidi" w:hAnsiTheme="majorBidi" w:cstheme="majorBidi"/>
          <w:sz w:val="23"/>
          <w:szCs w:val="23"/>
        </w:rPr>
        <w:t xml:space="preserve">Une fenêtre </w:t>
      </w:r>
      <w:r w:rsidRPr="000E2CF4">
        <w:rPr>
          <w:rFonts w:asciiTheme="majorBidi" w:hAnsiTheme="majorBidi" w:cstheme="majorBidi"/>
          <w:i/>
          <w:iCs/>
          <w:sz w:val="23"/>
          <w:szCs w:val="23"/>
        </w:rPr>
        <w:t>Dis-Assembly s’ouvre</w:t>
      </w:r>
    </w:p>
    <w:p w:rsidR="003F2C3F" w:rsidRDefault="003F2C3F" w:rsidP="000E2CF4">
      <w:pPr>
        <w:rPr>
          <w:rFonts w:asciiTheme="majorBidi" w:hAnsiTheme="majorBidi" w:cstheme="majorBidi"/>
          <w:b/>
          <w:bCs/>
          <w:i/>
          <w:iCs/>
          <w:sz w:val="23"/>
          <w:szCs w:val="23"/>
        </w:rPr>
      </w:pPr>
      <w:r w:rsidRPr="000E2CF4">
        <w:rPr>
          <w:rFonts w:asciiTheme="majorBidi" w:hAnsiTheme="majorBidi" w:cstheme="majorBidi"/>
          <w:b/>
          <w:bCs/>
          <w:sz w:val="23"/>
          <w:szCs w:val="23"/>
        </w:rPr>
        <w:t>Points d’arrêt (</w:t>
      </w:r>
      <w:r w:rsidR="00A34EA5" w:rsidRPr="000E2CF4">
        <w:rPr>
          <w:rFonts w:asciiTheme="majorBidi" w:hAnsiTheme="majorBidi" w:cstheme="majorBidi"/>
          <w:b/>
          <w:bCs/>
          <w:i/>
          <w:iCs/>
          <w:sz w:val="23"/>
          <w:szCs w:val="23"/>
        </w:rPr>
        <w:t>break)</w:t>
      </w:r>
    </w:p>
    <w:p w:rsidR="00A34EA5" w:rsidRDefault="00A34EA5" w:rsidP="00A34E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Les points d’arrêt servent à arrêter l’exécution d’un programme à une instruction particulière</w:t>
      </w:r>
    </w:p>
    <w:p w:rsidR="00A34EA5" w:rsidRDefault="00A34EA5" w:rsidP="00A34E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Ou lorsqu’une condition est remplie.</w:t>
      </w:r>
    </w:p>
    <w:p w:rsidR="00A34EA5" w:rsidRDefault="00A34EA5" w:rsidP="00A34EA5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Pour placer un point d’arrêt sur une instruction, on positionne le curseur devant l’instruction</w:t>
      </w:r>
    </w:p>
    <w:p w:rsidR="00A34EA5" w:rsidRDefault="00A34EA5" w:rsidP="00A34EA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Désirée dans le fichier source C ou assembleur puis on clique sur l’icône </w:t>
      </w:r>
      <w:r w:rsidR="00997B58">
        <w:rPr>
          <w:rFonts w:ascii="Times New Roman" w:hAnsi="Times New Roman" w:cs="Times New Roman"/>
          <w:i/>
          <w:iCs/>
          <w:sz w:val="24"/>
          <w:szCs w:val="24"/>
        </w:rPr>
        <w:t xml:space="preserve">toggle break </w:t>
      </w:r>
      <w:r>
        <w:rPr>
          <w:rFonts w:ascii="Times New Roman" w:hAnsi="Times New Roman" w:cs="Times New Roman"/>
          <w:i/>
          <w:iCs/>
          <w:sz w:val="24"/>
          <w:szCs w:val="24"/>
        </w:rPr>
        <w:t>point,</w:t>
      </w:r>
      <w:r w:rsidR="00997B5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25429F">
        <w:rPr>
          <w:rFonts w:ascii="Times New Roman" w:hAnsi="Times New Roman" w:cs="Times New Roman"/>
          <w:sz w:val="24"/>
          <w:szCs w:val="24"/>
        </w:rPr>
        <w:t>représentée par une main ouverte.</w:t>
      </w:r>
    </w:p>
    <w:p w:rsidR="00997B58" w:rsidRDefault="00E45110" w:rsidP="00E45110">
      <w:pPr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i/>
          <w:iCs/>
          <w:noProof/>
          <w:sz w:val="24"/>
          <w:szCs w:val="24"/>
        </w:rPr>
        <w:drawing>
          <wp:inline distT="0" distB="0" distL="0" distR="0">
            <wp:extent cx="514350" cy="247650"/>
            <wp:effectExtent l="19050" t="0" r="0" b="0"/>
            <wp:docPr id="3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247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97B5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="00997B58" w:rsidRPr="00997B58">
        <w:rPr>
          <w:rFonts w:ascii="Times New Roman" w:hAnsi="Times New Roman" w:cs="Times New Roman"/>
          <w:b/>
          <w:bCs/>
          <w:i/>
          <w:iCs/>
          <w:sz w:val="24"/>
          <w:szCs w:val="24"/>
        </w:rPr>
        <w:t>Toggle Break point</w:t>
      </w:r>
    </w:p>
    <w:p w:rsidR="005B1945" w:rsidRPr="005B1945" w:rsidRDefault="005B1945" w:rsidP="005B1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945">
        <w:rPr>
          <w:rFonts w:ascii="Times New Roman" w:hAnsi="Times New Roman" w:cs="Times New Roman"/>
          <w:sz w:val="24"/>
          <w:szCs w:val="24"/>
        </w:rPr>
        <w:t xml:space="preserve">Pour supprimer un point d’arrêt cliquer à nouveau sur l’icône toggle break point </w:t>
      </w:r>
    </w:p>
    <w:p w:rsidR="005B1945" w:rsidRDefault="005B1945" w:rsidP="005B1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E3464" w:rsidRDefault="00AE3464" w:rsidP="00AE3464">
      <w:pPr>
        <w:pStyle w:val="Paragraphedeliste"/>
        <w:spacing w:line="360" w:lineRule="auto"/>
        <w:ind w:left="765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5B1945" w:rsidRPr="005B1945" w:rsidRDefault="005B1945" w:rsidP="005B1945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B1945">
        <w:rPr>
          <w:rFonts w:ascii="Times New Roman" w:hAnsi="Times New Roman" w:cs="Times New Roman"/>
          <w:b/>
          <w:bCs/>
          <w:sz w:val="28"/>
          <w:szCs w:val="28"/>
        </w:rPr>
        <w:t xml:space="preserve">Exécution du programme  </w:t>
      </w:r>
    </w:p>
    <w:p w:rsidR="005B1945" w:rsidRPr="005B1945" w:rsidRDefault="005B1945" w:rsidP="005B1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945">
        <w:rPr>
          <w:rFonts w:ascii="Times New Roman" w:hAnsi="Times New Roman" w:cs="Times New Roman"/>
          <w:sz w:val="24"/>
          <w:szCs w:val="24"/>
        </w:rPr>
        <w:t xml:space="preserve">La commande </w:t>
      </w:r>
      <w:r w:rsidRPr="005B1945">
        <w:rPr>
          <w:rFonts w:ascii="Times New Roman" w:hAnsi="Times New Roman" w:cs="Times New Roman"/>
          <w:b/>
          <w:bCs/>
          <w:sz w:val="24"/>
          <w:szCs w:val="24"/>
        </w:rPr>
        <w:t>run</w:t>
      </w:r>
      <w:r w:rsidRPr="005B1945">
        <w:rPr>
          <w:rFonts w:ascii="Times New Roman" w:hAnsi="Times New Roman" w:cs="Times New Roman"/>
          <w:sz w:val="24"/>
          <w:szCs w:val="24"/>
        </w:rPr>
        <w:t xml:space="preserve"> permet de lancer l’exécution du programme. Ce dernier s’exécute jusqu’au </w:t>
      </w:r>
    </w:p>
    <w:p w:rsidR="005B1945" w:rsidRPr="005B1945" w:rsidRDefault="005B1945" w:rsidP="005B194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B1945">
        <w:rPr>
          <w:rFonts w:ascii="Times New Roman" w:hAnsi="Times New Roman" w:cs="Times New Roman"/>
          <w:sz w:val="24"/>
          <w:szCs w:val="24"/>
        </w:rPr>
        <w:t>Premier point d’arrêt rencontré.</w:t>
      </w:r>
    </w:p>
    <w:p w:rsidR="009C65EB" w:rsidRPr="00525AD3" w:rsidRDefault="009C65EB" w:rsidP="00525AD3">
      <w:pPr>
        <w:spacing w:line="360" w:lineRule="auto"/>
        <w:jc w:val="both"/>
        <w:rPr>
          <w:rFonts w:asciiTheme="majorBidi" w:hAnsiTheme="majorBidi" w:cstheme="majorBidi"/>
          <w:b/>
          <w:bCs/>
          <w:i/>
          <w:iCs/>
          <w:sz w:val="23"/>
          <w:szCs w:val="23"/>
        </w:rPr>
      </w:pPr>
      <w:r>
        <w:rPr>
          <w:rFonts w:asciiTheme="majorBidi" w:hAnsiTheme="majorBidi" w:cstheme="majorBidi"/>
          <w:b/>
          <w:bCs/>
          <w:i/>
          <w:iCs/>
          <w:noProof/>
          <w:sz w:val="23"/>
          <w:szCs w:val="23"/>
        </w:rPr>
        <w:drawing>
          <wp:inline distT="0" distB="0" distL="0" distR="0">
            <wp:extent cx="704850" cy="417195"/>
            <wp:effectExtent l="19050" t="0" r="0" b="0"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417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25AD3">
        <w:rPr>
          <w:rFonts w:asciiTheme="majorBidi" w:hAnsiTheme="majorBidi" w:cstheme="majorBidi"/>
          <w:b/>
          <w:bCs/>
          <w:i/>
          <w:iCs/>
          <w:sz w:val="23"/>
          <w:szCs w:val="23"/>
        </w:rPr>
        <w:t xml:space="preserve"> </w:t>
      </w:r>
      <w:r w:rsidRPr="009C65EB">
        <w:rPr>
          <w:rFonts w:asciiTheme="majorBidi" w:hAnsiTheme="majorBidi" w:cstheme="majorBidi"/>
          <w:b/>
          <w:bCs/>
          <w:sz w:val="24"/>
          <w:szCs w:val="24"/>
        </w:rPr>
        <w:t xml:space="preserve">Commande Run </w:t>
      </w:r>
    </w:p>
    <w:p w:rsidR="009C65EB" w:rsidRDefault="009C65EB" w:rsidP="009C65E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5EB">
        <w:rPr>
          <w:rFonts w:asciiTheme="majorBidi" w:hAnsiTheme="majorBidi" w:cstheme="majorBidi"/>
          <w:sz w:val="24"/>
          <w:szCs w:val="24"/>
        </w:rPr>
        <w:t xml:space="preserve">* Exécution libre, commande run free </w:t>
      </w:r>
    </w:p>
    <w:p w:rsidR="006407A4" w:rsidRDefault="009C65EB" w:rsidP="0059360A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9C65EB">
        <w:rPr>
          <w:rFonts w:asciiTheme="majorBidi" w:hAnsiTheme="majorBidi" w:cstheme="majorBidi"/>
          <w:sz w:val="24"/>
          <w:szCs w:val="24"/>
        </w:rPr>
        <w:t>La  commande  Run  free  permet de lancer l’exécution d’un programme sans prise en compte les points d’arrêt. L’exécution peut être arrêtée  par la commande Halt.</w:t>
      </w:r>
    </w:p>
    <w:p w:rsidR="00ED707B" w:rsidRPr="00ED707B" w:rsidRDefault="0059360A" w:rsidP="00ED707B">
      <w:pPr>
        <w:spacing w:line="36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647700" cy="381000"/>
            <wp:effectExtent l="19050" t="0" r="0" b="0"/>
            <wp:docPr id="23" name="Imag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b/>
          <w:bCs/>
          <w:sz w:val="26"/>
          <w:szCs w:val="26"/>
        </w:rPr>
        <w:t xml:space="preserve"> </w:t>
      </w:r>
      <w:r w:rsidR="00ED707B" w:rsidRPr="00ED707B">
        <w:rPr>
          <w:rFonts w:asciiTheme="majorBidi" w:hAnsiTheme="majorBidi" w:cstheme="majorBidi"/>
          <w:b/>
          <w:bCs/>
          <w:sz w:val="26"/>
          <w:szCs w:val="26"/>
        </w:rPr>
        <w:t xml:space="preserve">Commande Halt </w:t>
      </w:r>
    </w:p>
    <w:p w:rsidR="00ED707B" w:rsidRPr="00ED707B" w:rsidRDefault="00ED707B" w:rsidP="00ED707B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ED707B">
        <w:rPr>
          <w:rFonts w:ascii="Times New Roman" w:hAnsi="Times New Roman" w:cs="Times New Roman"/>
          <w:b/>
          <w:bCs/>
          <w:sz w:val="26"/>
          <w:szCs w:val="26"/>
        </w:rPr>
        <w:t xml:space="preserve">Exécution pas à pas </w:t>
      </w:r>
    </w:p>
    <w:p w:rsidR="00ED707B" w:rsidRPr="00ED707B" w:rsidRDefault="00ED707B" w:rsidP="00ED707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D707B">
        <w:rPr>
          <w:rFonts w:asciiTheme="majorBidi" w:hAnsiTheme="majorBidi" w:cstheme="majorBidi"/>
          <w:sz w:val="24"/>
          <w:szCs w:val="24"/>
        </w:rPr>
        <w:t xml:space="preserve">Trois commandes permet d’exécuter le programme en pas à pas (Debug-StepInto ; </w:t>
      </w:r>
    </w:p>
    <w:p w:rsidR="00ED707B" w:rsidRPr="00ED707B" w:rsidRDefault="00ED707B" w:rsidP="00ED707B">
      <w:pPr>
        <w:spacing w:line="360" w:lineRule="auto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D707B">
        <w:rPr>
          <w:rFonts w:asciiTheme="majorBidi" w:hAnsiTheme="majorBidi" w:cstheme="majorBidi"/>
          <w:sz w:val="24"/>
          <w:szCs w:val="24"/>
          <w:lang w:val="en-US"/>
        </w:rPr>
        <w:t xml:space="preserve">Debug-StepOver et Debug-StepOut.) </w:t>
      </w:r>
    </w:p>
    <w:p w:rsidR="00ED707B" w:rsidRPr="007E2FDE" w:rsidRDefault="00ED707B" w:rsidP="007E2FDE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6"/>
          <w:szCs w:val="26"/>
        </w:rPr>
      </w:pPr>
      <w:r w:rsidRPr="007E2FDE">
        <w:rPr>
          <w:rFonts w:ascii="Times New Roman" w:hAnsi="Times New Roman" w:cs="Times New Roman"/>
          <w:b/>
          <w:bCs/>
          <w:sz w:val="26"/>
          <w:szCs w:val="26"/>
        </w:rPr>
        <w:t xml:space="preserve">Points sonde  (probe points) </w:t>
      </w:r>
    </w:p>
    <w:p w:rsidR="00ED707B" w:rsidRPr="00ED707B" w:rsidRDefault="00ED707B" w:rsidP="00ED707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D707B">
        <w:rPr>
          <w:rFonts w:asciiTheme="majorBidi" w:hAnsiTheme="majorBidi" w:cstheme="majorBidi"/>
          <w:sz w:val="24"/>
          <w:szCs w:val="24"/>
        </w:rPr>
        <w:t xml:space="preserve">Un point sonde ressemble à un point d’arrêt, il  peut être utilisé pour calculer le temps </w:t>
      </w:r>
    </w:p>
    <w:p w:rsidR="00ED707B" w:rsidRPr="00ED707B" w:rsidRDefault="007E2FDE" w:rsidP="00ED707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D707B">
        <w:rPr>
          <w:rFonts w:asciiTheme="majorBidi" w:hAnsiTheme="majorBidi" w:cstheme="majorBidi"/>
          <w:sz w:val="24"/>
          <w:szCs w:val="24"/>
        </w:rPr>
        <w:t>D’exécution</w:t>
      </w:r>
      <w:r w:rsidR="00ED707B" w:rsidRPr="00ED707B">
        <w:rPr>
          <w:rFonts w:asciiTheme="majorBidi" w:hAnsiTheme="majorBidi" w:cstheme="majorBidi"/>
          <w:sz w:val="24"/>
          <w:szCs w:val="24"/>
        </w:rPr>
        <w:t xml:space="preserve"> d’une boucle dans un programme, associer à un fichier pour lire ou écrire un </w:t>
      </w:r>
    </w:p>
    <w:p w:rsidR="00ED707B" w:rsidRPr="00ED707B" w:rsidRDefault="007E2FDE" w:rsidP="00ED707B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D707B">
        <w:rPr>
          <w:rFonts w:asciiTheme="majorBidi" w:hAnsiTheme="majorBidi" w:cstheme="majorBidi"/>
          <w:sz w:val="24"/>
          <w:szCs w:val="24"/>
        </w:rPr>
        <w:t>Échantillon</w:t>
      </w:r>
      <w:r w:rsidR="00ED707B" w:rsidRPr="00ED707B">
        <w:rPr>
          <w:rFonts w:asciiTheme="majorBidi" w:hAnsiTheme="majorBidi" w:cstheme="majorBidi"/>
          <w:sz w:val="24"/>
          <w:szCs w:val="24"/>
        </w:rPr>
        <w:t xml:space="preserve">  dans  le  fichier  (Ex : Les fichiers d’entrées/sorties qui peuvent remplacer  les </w:t>
      </w:r>
    </w:p>
    <w:p w:rsidR="00AB52E1" w:rsidRPr="009C65EB" w:rsidRDefault="00ED707B" w:rsidP="007E2FDE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ED707B">
        <w:rPr>
          <w:rFonts w:asciiTheme="majorBidi" w:hAnsiTheme="majorBidi" w:cstheme="majorBidi"/>
          <w:sz w:val="24"/>
          <w:szCs w:val="24"/>
        </w:rPr>
        <w:t xml:space="preserve">entrées/sorties  par  exemples  les  convertisseurs  analogique/numérique  et </w:t>
      </w:r>
      <w:r w:rsidR="007E2FDE">
        <w:rPr>
          <w:rFonts w:asciiTheme="majorBidi" w:hAnsiTheme="majorBidi" w:cstheme="majorBidi"/>
          <w:sz w:val="24"/>
          <w:szCs w:val="24"/>
        </w:rPr>
        <w:t xml:space="preserve"> </w:t>
      </w:r>
      <w:r w:rsidRPr="00ED707B">
        <w:rPr>
          <w:rFonts w:asciiTheme="majorBidi" w:hAnsiTheme="majorBidi" w:cstheme="majorBidi"/>
          <w:sz w:val="24"/>
          <w:szCs w:val="24"/>
        </w:rPr>
        <w:t>numérique/analogique),  ets.  La  commande  Debug-Probe  point  ou  l’icône</w:t>
      </w:r>
      <w:r w:rsidR="00D367C3">
        <w:rPr>
          <w:rFonts w:asciiTheme="majorBidi" w:hAnsiTheme="majorBidi" w:cstheme="majorBidi"/>
          <w:sz w:val="24"/>
          <w:szCs w:val="24"/>
        </w:rPr>
        <w:t xml:space="preserve"> </w:t>
      </w:r>
      <w:r w:rsidR="00F82E8B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447675" cy="209550"/>
            <wp:effectExtent l="19050" t="0" r="9525" b="0"/>
            <wp:docPr id="24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209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469" w:rsidRPr="00350469" w:rsidRDefault="00350469" w:rsidP="00350469">
      <w:pPr>
        <w:rPr>
          <w:rFonts w:asciiTheme="majorBidi" w:hAnsiTheme="majorBidi" w:cstheme="majorBidi"/>
          <w:sz w:val="24"/>
          <w:szCs w:val="24"/>
        </w:rPr>
      </w:pPr>
      <w:r w:rsidRPr="00350469">
        <w:rPr>
          <w:rFonts w:asciiTheme="majorBidi" w:hAnsiTheme="majorBidi" w:cstheme="majorBidi"/>
          <w:sz w:val="24"/>
          <w:szCs w:val="24"/>
        </w:rPr>
        <w:t xml:space="preserve">Permettent d’utiliser les points sondes. </w:t>
      </w:r>
    </w:p>
    <w:p w:rsidR="00350469" w:rsidRPr="00350469" w:rsidRDefault="00350469" w:rsidP="00350469">
      <w:pPr>
        <w:rPr>
          <w:rFonts w:asciiTheme="majorBidi" w:hAnsiTheme="majorBidi" w:cstheme="majorBidi"/>
          <w:b/>
          <w:bCs/>
          <w:sz w:val="24"/>
          <w:szCs w:val="24"/>
        </w:rPr>
      </w:pPr>
      <w:r w:rsidRPr="00350469">
        <w:rPr>
          <w:rFonts w:ascii="Times New Roman" w:hAnsi="Times New Roman" w:cs="Times New Roman"/>
          <w:b/>
          <w:bCs/>
          <w:sz w:val="24"/>
          <w:szCs w:val="24"/>
        </w:rPr>
        <w:t xml:space="preserve"> Réinitialisation du processeur : </w:t>
      </w:r>
    </w:p>
    <w:p w:rsidR="00350469" w:rsidRPr="00350469" w:rsidRDefault="00350469" w:rsidP="00350469">
      <w:pPr>
        <w:spacing w:line="360" w:lineRule="auto"/>
        <w:rPr>
          <w:rFonts w:asciiTheme="majorBidi" w:hAnsiTheme="majorBidi" w:cstheme="majorBidi"/>
        </w:rPr>
      </w:pPr>
      <w:r w:rsidRPr="00350469">
        <w:rPr>
          <w:rFonts w:asciiTheme="majorBidi" w:hAnsiTheme="majorBidi" w:cstheme="majorBidi"/>
        </w:rPr>
        <w:t xml:space="preserve">La commande Debug-Reset arrête l’exécution et initialise tous les registres dans l’état qui </w:t>
      </w:r>
      <w:r>
        <w:rPr>
          <w:rFonts w:asciiTheme="majorBidi" w:hAnsiTheme="majorBidi" w:cstheme="majorBidi"/>
        </w:rPr>
        <w:t xml:space="preserve"> </w:t>
      </w:r>
      <w:r w:rsidRPr="00350469">
        <w:rPr>
          <w:rFonts w:asciiTheme="majorBidi" w:hAnsiTheme="majorBidi" w:cstheme="majorBidi"/>
        </w:rPr>
        <w:t xml:space="preserve">est leur à la mise sous tension du DSP </w:t>
      </w:r>
    </w:p>
    <w:p w:rsidR="00755611" w:rsidRDefault="00755611" w:rsidP="00350469">
      <w:pPr>
        <w:spacing w:line="360" w:lineRule="auto"/>
        <w:rPr>
          <w:rFonts w:asciiTheme="majorBidi" w:hAnsiTheme="majorBidi" w:cstheme="majorBidi"/>
          <w:b/>
          <w:bCs/>
        </w:rPr>
      </w:pPr>
    </w:p>
    <w:p w:rsidR="00755611" w:rsidRDefault="00755611" w:rsidP="00350469">
      <w:pPr>
        <w:spacing w:line="360" w:lineRule="auto"/>
        <w:rPr>
          <w:rFonts w:asciiTheme="majorBidi" w:hAnsiTheme="majorBidi" w:cstheme="majorBidi"/>
          <w:b/>
          <w:bCs/>
        </w:rPr>
      </w:pPr>
    </w:p>
    <w:p w:rsidR="00350469" w:rsidRPr="00350469" w:rsidRDefault="00350469" w:rsidP="00350469">
      <w:pPr>
        <w:spacing w:line="360" w:lineRule="auto"/>
        <w:rPr>
          <w:rFonts w:asciiTheme="majorBidi" w:hAnsiTheme="majorBidi" w:cstheme="majorBidi"/>
          <w:b/>
          <w:bCs/>
        </w:rPr>
      </w:pPr>
      <w:r w:rsidRPr="00350469">
        <w:rPr>
          <w:rFonts w:asciiTheme="majorBidi" w:hAnsiTheme="majorBidi" w:cstheme="majorBidi"/>
          <w:b/>
          <w:bCs/>
        </w:rPr>
        <w:t xml:space="preserve">Fenêtre d’affichage de variables, fenêtre watch </w:t>
      </w:r>
    </w:p>
    <w:p w:rsidR="003F2C3F" w:rsidRDefault="00350469" w:rsidP="00350469">
      <w:pPr>
        <w:spacing w:line="360" w:lineRule="auto"/>
        <w:rPr>
          <w:rFonts w:asciiTheme="majorBidi" w:hAnsiTheme="majorBidi" w:cstheme="majorBidi"/>
        </w:rPr>
      </w:pPr>
      <w:r w:rsidRPr="00350469">
        <w:rPr>
          <w:rFonts w:asciiTheme="majorBidi" w:hAnsiTheme="majorBidi" w:cstheme="majorBidi"/>
        </w:rPr>
        <w:t>La fenêtre watch sert à visualiser des variables au cours de test de l’application.</w:t>
      </w:r>
    </w:p>
    <w:p w:rsidR="00755611" w:rsidRDefault="00755611" w:rsidP="00350469">
      <w:pPr>
        <w:spacing w:line="360" w:lineRule="auto"/>
        <w:rPr>
          <w:rFonts w:asciiTheme="majorBidi" w:hAnsiTheme="majorBidi" w:cstheme="majorBidi"/>
        </w:rPr>
      </w:pPr>
      <w:r>
        <w:rPr>
          <w:rFonts w:asciiTheme="majorBidi" w:hAnsiTheme="majorBidi" w:cstheme="majorBidi"/>
          <w:noProof/>
        </w:rPr>
        <w:drawing>
          <wp:inline distT="0" distB="0" distL="0" distR="0">
            <wp:extent cx="5133975" cy="1648203"/>
            <wp:effectExtent l="19050" t="0" r="0" b="0"/>
            <wp:docPr id="28" name="Imag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9287" cy="16531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52812" w:rsidRPr="00152812" w:rsidRDefault="00152812" w:rsidP="00152812">
      <w:pPr>
        <w:pStyle w:val="Paragraphedeliste"/>
        <w:numPr>
          <w:ilvl w:val="0"/>
          <w:numId w:val="1"/>
        </w:numPr>
        <w:spacing w:line="360" w:lineRule="auto"/>
        <w:rPr>
          <w:rFonts w:asciiTheme="majorBidi" w:hAnsiTheme="majorBidi" w:cstheme="majorBidi"/>
          <w:b/>
          <w:bCs/>
          <w:sz w:val="24"/>
          <w:szCs w:val="24"/>
        </w:rPr>
      </w:pPr>
      <w:r w:rsidRPr="00152812">
        <w:rPr>
          <w:rFonts w:ascii="Times New Roman" w:hAnsi="Times New Roman" w:cs="Times New Roman"/>
          <w:b/>
          <w:bCs/>
          <w:sz w:val="24"/>
          <w:szCs w:val="24"/>
        </w:rPr>
        <w:t xml:space="preserve">Fenêtre watch </w:t>
      </w:r>
    </w:p>
    <w:p w:rsidR="00152812" w:rsidRPr="00152812" w:rsidRDefault="00152812" w:rsidP="0015281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52812">
        <w:rPr>
          <w:rFonts w:asciiTheme="majorBidi" w:hAnsiTheme="majorBidi" w:cstheme="majorBidi"/>
          <w:sz w:val="24"/>
          <w:szCs w:val="24"/>
        </w:rPr>
        <w:t>La  commande  V</w:t>
      </w:r>
      <w:r>
        <w:rPr>
          <w:rFonts w:asciiTheme="majorBidi" w:hAnsiTheme="majorBidi" w:cstheme="majorBidi"/>
          <w:sz w:val="24"/>
          <w:szCs w:val="24"/>
        </w:rPr>
        <w:t>iew-Watch  Window  ou  l’icône</w:t>
      </w:r>
      <w:r w:rsidR="00D24177"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inline distT="0" distB="0" distL="0" distR="0">
            <wp:extent cx="495300" cy="304800"/>
            <wp:effectExtent l="19050" t="0" r="0" b="0"/>
            <wp:docPr id="25" name="Imag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152812">
        <w:rPr>
          <w:rFonts w:asciiTheme="majorBidi" w:hAnsiTheme="majorBidi" w:cstheme="majorBidi"/>
          <w:sz w:val="24"/>
          <w:szCs w:val="24"/>
        </w:rPr>
        <w:t xml:space="preserve">: permettent d’ouvrir une </w:t>
      </w:r>
    </w:p>
    <w:p w:rsidR="00152812" w:rsidRPr="00152812" w:rsidRDefault="00152812" w:rsidP="0015281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52812">
        <w:rPr>
          <w:rFonts w:asciiTheme="majorBidi" w:hAnsiTheme="majorBidi" w:cstheme="majorBidi"/>
          <w:sz w:val="24"/>
          <w:szCs w:val="24"/>
        </w:rPr>
        <w:t xml:space="preserve">fenêtre  Watch  .Pour  ajouter  une  variable  dans  une  fenêtre  watch  déjà  ouverte,  On  peut </w:t>
      </w:r>
    </w:p>
    <w:p w:rsidR="00152812" w:rsidRPr="00152812" w:rsidRDefault="00152812" w:rsidP="0015281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52812">
        <w:rPr>
          <w:rFonts w:asciiTheme="majorBidi" w:hAnsiTheme="majorBidi" w:cstheme="majorBidi"/>
          <w:sz w:val="24"/>
          <w:szCs w:val="24"/>
        </w:rPr>
        <w:t xml:space="preserve">sélectionner  le  nom  de  la  variable  contenant  un  fichier  source  C  ou  dans  la  fenêtre             </w:t>
      </w:r>
    </w:p>
    <w:p w:rsidR="00152812" w:rsidRPr="00152812" w:rsidRDefault="00152812" w:rsidP="00152812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 w:rsidRPr="00152812">
        <w:rPr>
          <w:rFonts w:asciiTheme="majorBidi" w:hAnsiTheme="majorBidi" w:cstheme="majorBidi"/>
          <w:sz w:val="24"/>
          <w:szCs w:val="24"/>
        </w:rPr>
        <w:t xml:space="preserve">Dis-assembly puis en cliquant soit sur le bouton de la souris et en sélectionnant Add to Watch </w:t>
      </w:r>
    </w:p>
    <w:p w:rsidR="00AE6B1C" w:rsidRDefault="00152812" w:rsidP="00AE6B1C">
      <w:pPr>
        <w:spacing w:line="360" w:lineRule="auto"/>
        <w:jc w:val="both"/>
        <w:rPr>
          <w:rFonts w:asciiTheme="majorBidi" w:hAnsiTheme="majorBidi" w:cstheme="majorBidi"/>
        </w:rPr>
      </w:pPr>
      <w:r w:rsidRPr="00152812">
        <w:rPr>
          <w:rFonts w:asciiTheme="majorBidi" w:hAnsiTheme="majorBidi" w:cstheme="majorBidi"/>
          <w:sz w:val="24"/>
          <w:szCs w:val="24"/>
        </w:rPr>
        <w:t xml:space="preserve">Window, Soit sur l’icône  </w:t>
      </w:r>
      <w:r w:rsidR="00D24177"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81660" cy="304800"/>
            <wp:effectExtent l="19050" t="0" r="8890" b="0"/>
            <wp:docPr id="26" name="Imag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66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52812">
        <w:rPr>
          <w:rFonts w:asciiTheme="majorBidi" w:hAnsiTheme="majorBidi" w:cstheme="majorBidi"/>
        </w:rPr>
        <w:t xml:space="preserve"> </w:t>
      </w:r>
    </w:p>
    <w:p w:rsidR="00AE6B1C" w:rsidRPr="00AE6B1C" w:rsidRDefault="00AE6B1C" w:rsidP="00AE6B1C">
      <w:pPr>
        <w:pStyle w:val="Paragraphedeliste"/>
        <w:numPr>
          <w:ilvl w:val="0"/>
          <w:numId w:val="1"/>
        </w:numPr>
        <w:spacing w:line="360" w:lineRule="auto"/>
        <w:jc w:val="both"/>
        <w:rPr>
          <w:rFonts w:asciiTheme="majorBidi" w:hAnsiTheme="majorBidi" w:cstheme="majorBidi"/>
          <w:b/>
          <w:bCs/>
          <w:sz w:val="24"/>
          <w:szCs w:val="24"/>
        </w:rPr>
      </w:pPr>
      <w:r w:rsidRPr="00AE6B1C">
        <w:rPr>
          <w:rFonts w:asciiTheme="majorBidi" w:hAnsiTheme="majorBidi" w:cstheme="majorBidi"/>
          <w:b/>
          <w:bCs/>
          <w:sz w:val="24"/>
          <w:szCs w:val="24"/>
        </w:rPr>
        <w:t xml:space="preserve">Les graphes  </w:t>
      </w:r>
    </w:p>
    <w:p w:rsidR="00AE6B1C" w:rsidRPr="00AE6B1C" w:rsidRDefault="00AE6B1C" w:rsidP="00AE6B1C">
      <w:pPr>
        <w:rPr>
          <w:rFonts w:asciiTheme="majorBidi" w:hAnsiTheme="majorBidi" w:cstheme="majorBidi"/>
          <w:sz w:val="24"/>
          <w:szCs w:val="24"/>
        </w:rPr>
      </w:pPr>
      <w:r w:rsidRPr="00AE6B1C">
        <w:rPr>
          <w:rFonts w:asciiTheme="majorBidi" w:hAnsiTheme="majorBidi" w:cstheme="majorBidi"/>
          <w:sz w:val="24"/>
          <w:szCs w:val="24"/>
        </w:rPr>
        <w:t xml:space="preserve">On peut ajouter une fenêtre graphique et tracer un signal par l’utilisation des commandes: </w:t>
      </w:r>
    </w:p>
    <w:p w:rsidR="00AE6B1C" w:rsidRPr="00AE6B1C" w:rsidRDefault="00AE6B1C" w:rsidP="00AE6B1C">
      <w:pPr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(View-Graph-Time/Frequency; View-Graph-Eye-Diagram; View-Graph-constellation</w:t>
      </w:r>
      <w:r w:rsidRPr="00AE6B1C">
        <w:rPr>
          <w:rFonts w:asciiTheme="majorBidi" w:hAnsiTheme="majorBidi" w:cstheme="majorBidi"/>
          <w:sz w:val="24"/>
          <w:szCs w:val="24"/>
          <w:lang w:val="en-US"/>
        </w:rPr>
        <w:t xml:space="preserve">; </w:t>
      </w:r>
    </w:p>
    <w:p w:rsidR="00152812" w:rsidRDefault="00AE6B1C" w:rsidP="00AE6B1C">
      <w:pPr>
        <w:rPr>
          <w:rFonts w:asciiTheme="majorBidi" w:hAnsiTheme="majorBidi" w:cstheme="majorBidi"/>
          <w:sz w:val="24"/>
          <w:szCs w:val="24"/>
        </w:rPr>
      </w:pPr>
      <w:r w:rsidRPr="00AE6B1C">
        <w:rPr>
          <w:rFonts w:asciiTheme="majorBidi" w:hAnsiTheme="majorBidi" w:cstheme="majorBidi"/>
          <w:sz w:val="24"/>
          <w:szCs w:val="24"/>
        </w:rPr>
        <w:t>View-Graph-Image)</w:t>
      </w:r>
    </w:p>
    <w:p w:rsidR="00902842" w:rsidRPr="00AE6B1C" w:rsidRDefault="00902842" w:rsidP="00AE6B1C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w:drawing>
          <wp:inline distT="0" distB="0" distL="0" distR="0">
            <wp:extent cx="5760720" cy="1146482"/>
            <wp:effectExtent l="19050" t="0" r="0" b="0"/>
            <wp:docPr id="21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11464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02842" w:rsidRPr="00AE6B1C" w:rsidSect="006264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2872" w:rsidRDefault="00AC2872" w:rsidP="00182075">
      <w:pPr>
        <w:spacing w:after="0" w:line="240" w:lineRule="auto"/>
      </w:pPr>
      <w:r>
        <w:separator/>
      </w:r>
    </w:p>
  </w:endnote>
  <w:endnote w:type="continuationSeparator" w:id="1">
    <w:p w:rsidR="00AC2872" w:rsidRDefault="00AC2872" w:rsidP="001820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2872" w:rsidRDefault="00AC2872" w:rsidP="00182075">
      <w:pPr>
        <w:spacing w:after="0" w:line="240" w:lineRule="auto"/>
      </w:pPr>
      <w:r>
        <w:separator/>
      </w:r>
    </w:p>
  </w:footnote>
  <w:footnote w:type="continuationSeparator" w:id="1">
    <w:p w:rsidR="00AC2872" w:rsidRDefault="00AC2872" w:rsidP="001820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594212"/>
    <w:multiLevelType w:val="hybridMultilevel"/>
    <w:tmpl w:val="64EADBD8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84A274F"/>
    <w:multiLevelType w:val="hybridMultilevel"/>
    <w:tmpl w:val="B444239C"/>
    <w:lvl w:ilvl="0" w:tplc="040C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0"/>
    <w:footnote w:id="1"/>
  </w:footnotePr>
  <w:endnotePr>
    <w:endnote w:id="0"/>
    <w:endnote w:id="1"/>
  </w:endnotePr>
  <w:compat>
    <w:useFELayout/>
  </w:compat>
  <w:rsids>
    <w:rsidRoot w:val="00586260"/>
    <w:rsid w:val="000307D7"/>
    <w:rsid w:val="0005038F"/>
    <w:rsid w:val="0007066A"/>
    <w:rsid w:val="00071653"/>
    <w:rsid w:val="000B7E48"/>
    <w:rsid w:val="000D468B"/>
    <w:rsid w:val="000D4CB8"/>
    <w:rsid w:val="000E2CF4"/>
    <w:rsid w:val="00120C0B"/>
    <w:rsid w:val="0013122C"/>
    <w:rsid w:val="00152812"/>
    <w:rsid w:val="00157C23"/>
    <w:rsid w:val="00172F22"/>
    <w:rsid w:val="00182075"/>
    <w:rsid w:val="001932CE"/>
    <w:rsid w:val="00196A96"/>
    <w:rsid w:val="00221F53"/>
    <w:rsid w:val="002500D4"/>
    <w:rsid w:val="0025221E"/>
    <w:rsid w:val="0025429F"/>
    <w:rsid w:val="002630FC"/>
    <w:rsid w:val="00265CC0"/>
    <w:rsid w:val="00273C8E"/>
    <w:rsid w:val="002B7A78"/>
    <w:rsid w:val="00330E01"/>
    <w:rsid w:val="00347FFC"/>
    <w:rsid w:val="00350469"/>
    <w:rsid w:val="003932C2"/>
    <w:rsid w:val="003B3084"/>
    <w:rsid w:val="003E54D8"/>
    <w:rsid w:val="003F2C3F"/>
    <w:rsid w:val="004724E8"/>
    <w:rsid w:val="0047527E"/>
    <w:rsid w:val="00525AD3"/>
    <w:rsid w:val="00540AA3"/>
    <w:rsid w:val="00586260"/>
    <w:rsid w:val="0059360A"/>
    <w:rsid w:val="005A01BF"/>
    <w:rsid w:val="005B1945"/>
    <w:rsid w:val="005B4576"/>
    <w:rsid w:val="005C6657"/>
    <w:rsid w:val="006047BB"/>
    <w:rsid w:val="006264B4"/>
    <w:rsid w:val="006407A4"/>
    <w:rsid w:val="00674B61"/>
    <w:rsid w:val="006A0448"/>
    <w:rsid w:val="006E47F9"/>
    <w:rsid w:val="00701BB3"/>
    <w:rsid w:val="00724BBC"/>
    <w:rsid w:val="00755611"/>
    <w:rsid w:val="007B6EEF"/>
    <w:rsid w:val="007D1205"/>
    <w:rsid w:val="007D50D4"/>
    <w:rsid w:val="007E2FDE"/>
    <w:rsid w:val="00802D53"/>
    <w:rsid w:val="0081501C"/>
    <w:rsid w:val="00854597"/>
    <w:rsid w:val="00880E44"/>
    <w:rsid w:val="008B1C9F"/>
    <w:rsid w:val="008F1336"/>
    <w:rsid w:val="00902842"/>
    <w:rsid w:val="0095764B"/>
    <w:rsid w:val="009678A3"/>
    <w:rsid w:val="00997B58"/>
    <w:rsid w:val="009B2B51"/>
    <w:rsid w:val="009C65EB"/>
    <w:rsid w:val="009C69C7"/>
    <w:rsid w:val="00A067C7"/>
    <w:rsid w:val="00A279BF"/>
    <w:rsid w:val="00A34EA5"/>
    <w:rsid w:val="00A37602"/>
    <w:rsid w:val="00A72A3B"/>
    <w:rsid w:val="00AB52E1"/>
    <w:rsid w:val="00AC2872"/>
    <w:rsid w:val="00AE3464"/>
    <w:rsid w:val="00AE6B1C"/>
    <w:rsid w:val="00AE74DD"/>
    <w:rsid w:val="00B45B53"/>
    <w:rsid w:val="00B52DAD"/>
    <w:rsid w:val="00B6010A"/>
    <w:rsid w:val="00C60B69"/>
    <w:rsid w:val="00D01079"/>
    <w:rsid w:val="00D24177"/>
    <w:rsid w:val="00D367C3"/>
    <w:rsid w:val="00D87BE6"/>
    <w:rsid w:val="00D96CFE"/>
    <w:rsid w:val="00DB7150"/>
    <w:rsid w:val="00DB7CE8"/>
    <w:rsid w:val="00DE64AA"/>
    <w:rsid w:val="00E3229E"/>
    <w:rsid w:val="00E45110"/>
    <w:rsid w:val="00E800F7"/>
    <w:rsid w:val="00ED707B"/>
    <w:rsid w:val="00F82E8B"/>
    <w:rsid w:val="00FC1700"/>
    <w:rsid w:val="00FC3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264B4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Default">
    <w:name w:val="Default"/>
    <w:rsid w:val="0058626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716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7165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182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182075"/>
  </w:style>
  <w:style w:type="paragraph" w:styleId="Pieddepage">
    <w:name w:val="footer"/>
    <w:basedOn w:val="Normal"/>
    <w:link w:val="PieddepageCar"/>
    <w:uiPriority w:val="99"/>
    <w:semiHidden/>
    <w:unhideWhenUsed/>
    <w:rsid w:val="001820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182075"/>
  </w:style>
  <w:style w:type="paragraph" w:styleId="Paragraphedeliste">
    <w:name w:val="List Paragraph"/>
    <w:basedOn w:val="Normal"/>
    <w:uiPriority w:val="34"/>
    <w:qFormat/>
    <w:rsid w:val="005B19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emf"/><Relationship Id="rId20" Type="http://schemas.openxmlformats.org/officeDocument/2006/relationships/image" Target="media/image14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emf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emf"/><Relationship Id="rId23" Type="http://schemas.openxmlformats.org/officeDocument/2006/relationships/image" Target="media/image17.png"/><Relationship Id="rId28" Type="http://schemas.openxmlformats.org/officeDocument/2006/relationships/fontTable" Target="fontTable.xml"/><Relationship Id="rId10" Type="http://schemas.openxmlformats.org/officeDocument/2006/relationships/image" Target="media/image4.emf"/><Relationship Id="rId19" Type="http://schemas.openxmlformats.org/officeDocument/2006/relationships/image" Target="media/image13.emf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8.emf"/><Relationship Id="rId22" Type="http://schemas.openxmlformats.org/officeDocument/2006/relationships/image" Target="media/image16.png"/><Relationship Id="rId27" Type="http://schemas.openxmlformats.org/officeDocument/2006/relationships/image" Target="media/image2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7</Pages>
  <Words>899</Words>
  <Characters>4948</Characters>
  <Application>Microsoft Office Word</Application>
  <DocSecurity>0</DocSecurity>
  <Lines>41</Lines>
  <Paragraphs>11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eebeide</dc:creator>
  <cp:keywords/>
  <dc:description/>
  <cp:lastModifiedBy>eebeide</cp:lastModifiedBy>
  <cp:revision>98</cp:revision>
  <dcterms:created xsi:type="dcterms:W3CDTF">2012-03-17T12:01:00Z</dcterms:created>
  <dcterms:modified xsi:type="dcterms:W3CDTF">2012-06-06T21:29:00Z</dcterms:modified>
</cp:coreProperties>
</file>